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采购需求</w:t>
      </w:r>
    </w:p>
    <w:p>
      <w:pPr>
        <w:tabs>
          <w:tab w:val="left" w:pos="4140"/>
        </w:tabs>
        <w:snapToGrid w:val="0"/>
        <w:spacing w:line="560" w:lineRule="exact"/>
        <w:ind w:firstLine="723" w:firstLineChars="225"/>
        <w:rPr>
          <w:rFonts w:ascii="仿宋_GB2312" w:hAnsi="宋体" w:eastAsia="仿宋_GB2312"/>
          <w:b/>
          <w:color w:val="000000"/>
          <w:sz w:val="32"/>
          <w:szCs w:val="32"/>
        </w:rPr>
      </w:pP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一、项目名称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2026数字中国创新大赛数字安全赛道暨三明市第六届“红明谷”杯大赛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二、建设单位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三明市发展和改革委员会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三、建设背景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随着数据成为关键生产要素，公共数据在推动产业数字化、经济高质量发展中发挥着日益重要的作用。近年来，国家相继出台《中共中央 国务院关于构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建数据基础制度更好发挥数据要素作用的意见》《公共数据资源登记管理暂行办法》《公共数据资源授权运营实施规范（试行）》《“数据要素×”三年行动计划》等政策，明确提出要推进公共数据授权运营、深化数据资源开发利用、保障数据安全有序流动。公共数据在释放价值的同时，也面临着数据泄露、滥用、篡改等安全风险，亟需构建与产业发展同步的数据安全防护体系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outlineLvl w:val="9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为贯彻落实数字中国建设整体布局，推动公共数据“供得出、流得动、用得好、保安全”，本届赛事聚焦“公共数据安全与应用”，设置“公共数据安全赛”与“公共数据应用创新赛”双赛题，旨在通过以赛促防、以赛促用，提升公共数据安全保障能力，激发数据要素在行业领域中的创新应用，助力打造“数据驱动、安全可信”的产业发展新生态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2026数字中国创新大赛数字安全赛道暨三明市第六届“红明谷”杯大赛办赛服务，分为公共数据安全赛（攻防赛）、公共数据应用创新赛（作品赛）2个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赛题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，包括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公共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数据安全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与应用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初赛（线上赛）、决赛（现场赛，2个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赛题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分别按2</w:t>
      </w:r>
      <w:r>
        <w:rPr>
          <w:rFonts w:ascii="仿宋_GB2312" w:hAnsi="宋体" w:eastAsia="仿宋_GB2312"/>
          <w:color w:val="000000"/>
          <w:sz w:val="32"/>
          <w:szCs w:val="32"/>
        </w:rPr>
        <w:t>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支队伍计）、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公共</w:t>
      </w:r>
      <w:r>
        <w:rPr>
          <w:rFonts w:hint="eastAsia" w:ascii="宋体" w:hAnsi="宋体" w:eastAsia="仿宋_GB2312"/>
          <w:sz w:val="32"/>
          <w:szCs w:val="32"/>
        </w:rPr>
        <w:t>数据安全</w:t>
      </w:r>
      <w:r>
        <w:rPr>
          <w:rFonts w:hint="default" w:ascii="宋体" w:hAnsi="宋体" w:eastAsia="仿宋_GB2312"/>
          <w:sz w:val="32"/>
          <w:szCs w:val="32"/>
        </w:rPr>
        <w:t>与应用</w:t>
      </w:r>
      <w:r>
        <w:rPr>
          <w:rFonts w:hint="eastAsia" w:ascii="宋体" w:hAnsi="宋体" w:eastAsia="仿宋_GB2312"/>
          <w:sz w:val="32"/>
          <w:szCs w:val="32"/>
        </w:rPr>
        <w:t>主题展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等相关的方案设计、宣传推广、环境支撑、运维管理、赛事保障、活动邀请、会务接待等内容。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2.大赛拟于2月中旬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完成赛事筹备，3月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中旬</w:t>
      </w:r>
      <w:r>
        <w:rPr>
          <w:rFonts w:hint="default" w:ascii="仿宋_GB2312" w:hAnsi="宋体" w:eastAsia="仿宋_GB2312"/>
          <w:color w:val="000000"/>
          <w:sz w:val="32"/>
          <w:szCs w:val="32"/>
          <w:lang w:eastAsia="zh-CN"/>
        </w:rPr>
        <w:t>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完成线上报名，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3月下旬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组织初赛，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第九届数字中国建设峰会开幕前一周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完成决赛。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.协助市发改委对接国家、省上关于2026数字中国创新大赛数字安全赛道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相关工作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五、其他要求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报价应充分考虑决赛奖金、场地租用费（决赛场地及路演场地各至少容纳100人）、布置费、人工费、设备费、网络环境租用费、评审专家费、宣传摄影剪辑费、奖杯奖状证书制作费、材料打印费、税费，以及其他不可预见的办赛一切相关费用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2.决赛期间的住宿费、差旅费由参会人员、参赛人员（专家、工作人员除外）自理，餐费包含在本次报价内，按观赛1</w:t>
      </w:r>
      <w:r>
        <w:rPr>
          <w:rFonts w:ascii="仿宋_GB2312" w:hAnsi="宋体" w:eastAsia="仿宋_GB2312"/>
          <w:color w:val="000000"/>
          <w:sz w:val="32"/>
          <w:szCs w:val="32"/>
        </w:rPr>
        <w:t>00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人、选手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人，共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ascii="仿宋_GB2312" w:hAnsi="宋体" w:eastAsia="仿宋_GB2312"/>
          <w:color w:val="000000"/>
          <w:sz w:val="32"/>
          <w:szCs w:val="32"/>
        </w:rPr>
        <w:t>0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人计算。</w:t>
      </w:r>
    </w:p>
    <w:p>
      <w:pPr>
        <w:tabs>
          <w:tab w:val="left" w:pos="4140"/>
        </w:tabs>
        <w:snapToGrid w:val="0"/>
        <w:spacing w:line="540" w:lineRule="exact"/>
        <w:ind w:firstLine="720" w:firstLineChars="225"/>
        <w:rPr>
          <w:rFonts w:ascii="仿宋_GB2312" w:hAnsi="宋体" w:eastAsia="仿宋_GB2312"/>
          <w:b w:val="0"/>
          <w:bCs w:val="0"/>
          <w:color w:val="000000"/>
          <w:sz w:val="32"/>
          <w:szCs w:val="32"/>
        </w:rPr>
      </w:pPr>
      <w:r>
        <w:rPr>
          <w:rFonts w:ascii="仿宋_GB2312" w:hAnsi="宋体" w:eastAsia="仿宋_GB2312"/>
          <w:b w:val="0"/>
          <w:bCs w:val="0"/>
          <w:color w:val="000000"/>
          <w:sz w:val="32"/>
          <w:szCs w:val="32"/>
        </w:rPr>
        <w:t>3</w:t>
      </w:r>
      <w:r>
        <w:rPr>
          <w:rFonts w:hint="eastAsia" w:ascii="仿宋_GB2312" w:hAnsi="宋体" w:eastAsia="仿宋_GB2312"/>
          <w:b w:val="0"/>
          <w:bCs w:val="0"/>
          <w:color w:val="000000"/>
          <w:sz w:val="32"/>
          <w:szCs w:val="32"/>
        </w:rPr>
        <w:t>.报价需考虑期间协助做好市发改委对接国家、省上做好2026数字中国创新大赛数字安全赛道有关材料的编制服务内容。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TYwYTc2MzllZGM2MWI1MzdmM2FjYTlhZTMyZmMifQ=="/>
  </w:docVars>
  <w:rsids>
    <w:rsidRoot w:val="004660F0"/>
    <w:rsid w:val="00062CD8"/>
    <w:rsid w:val="000C017D"/>
    <w:rsid w:val="000F04E1"/>
    <w:rsid w:val="001038B5"/>
    <w:rsid w:val="00134B58"/>
    <w:rsid w:val="00185434"/>
    <w:rsid w:val="001A3DD4"/>
    <w:rsid w:val="001D4516"/>
    <w:rsid w:val="00225834"/>
    <w:rsid w:val="00242D89"/>
    <w:rsid w:val="003635CA"/>
    <w:rsid w:val="003906C0"/>
    <w:rsid w:val="003F516B"/>
    <w:rsid w:val="004073C1"/>
    <w:rsid w:val="00414A1F"/>
    <w:rsid w:val="004660F0"/>
    <w:rsid w:val="004A11AD"/>
    <w:rsid w:val="0051263D"/>
    <w:rsid w:val="005418E6"/>
    <w:rsid w:val="00547356"/>
    <w:rsid w:val="00652987"/>
    <w:rsid w:val="006D143A"/>
    <w:rsid w:val="006E512F"/>
    <w:rsid w:val="00710FB1"/>
    <w:rsid w:val="00726662"/>
    <w:rsid w:val="007C7A93"/>
    <w:rsid w:val="007D07FB"/>
    <w:rsid w:val="00805646"/>
    <w:rsid w:val="008222E3"/>
    <w:rsid w:val="00872AF9"/>
    <w:rsid w:val="008C1E80"/>
    <w:rsid w:val="008D11A6"/>
    <w:rsid w:val="008E234F"/>
    <w:rsid w:val="009866EE"/>
    <w:rsid w:val="00A16AA8"/>
    <w:rsid w:val="00A42E7C"/>
    <w:rsid w:val="00A50096"/>
    <w:rsid w:val="00AE03EC"/>
    <w:rsid w:val="00B42463"/>
    <w:rsid w:val="00B56452"/>
    <w:rsid w:val="00C80AD0"/>
    <w:rsid w:val="00E2202F"/>
    <w:rsid w:val="00E332C7"/>
    <w:rsid w:val="00EF4805"/>
    <w:rsid w:val="00F30163"/>
    <w:rsid w:val="1BC004DE"/>
    <w:rsid w:val="3F768150"/>
    <w:rsid w:val="4DAB7C2D"/>
    <w:rsid w:val="578578DD"/>
    <w:rsid w:val="5E7DA3DD"/>
    <w:rsid w:val="6BDDB4C4"/>
    <w:rsid w:val="6EF7E1C8"/>
    <w:rsid w:val="6FF726A9"/>
    <w:rsid w:val="73FF7AA2"/>
    <w:rsid w:val="7E7798EC"/>
    <w:rsid w:val="AFE46128"/>
    <w:rsid w:val="BF57CBA2"/>
    <w:rsid w:val="EEAF26AE"/>
    <w:rsid w:val="FFEDA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hint="eastAsia" w:ascii="仿宋_GB2312" w:hAnsi="仿宋_GB2312" w:eastAsia="仿宋_GB2312" w:cs="宋体"/>
      <w:color w:val="000000"/>
      <w:sz w:val="24"/>
      <w:szCs w:val="22"/>
      <w:lang w:val="en-US" w:eastAsia="zh-CN" w:bidi="ar-SA"/>
    </w:rPr>
  </w:style>
  <w:style w:type="character" w:customStyle="1" w:styleId="8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863</Characters>
  <Lines>7</Lines>
  <Paragraphs>2</Paragraphs>
  <TotalTime>6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2023-10-21T07:08:00Z</dcterms:created>
  <dc:creator>Administrator</dc:creator>
  <cp:lastModifiedBy>数经春春</cp:lastModifiedBy>
  <dcterms:modified xsi:type="dcterms:W3CDTF">2026-01-09T08:07:43Z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7B2ED32F5BF7395E607A606987F6BCC5_43</vt:lpwstr>
  </property>
</Properties>
</file>